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21" w:rsidRDefault="003B6E59" w:rsidP="00CD6221">
      <w:pPr>
        <w:spacing w:line="288" w:lineRule="exact"/>
        <w:ind w:left="7460" w:right="699"/>
        <w:jc w:val="right"/>
        <w:rPr>
          <w:rFonts w:ascii="Times New Roman" w:hAnsi="Times New Roman" w:cs="Times New Roman"/>
        </w:rPr>
      </w:pPr>
      <w:r w:rsidRPr="00CD6221">
        <w:rPr>
          <w:rFonts w:ascii="Times New Roman" w:hAnsi="Times New Roman" w:cs="Times New Roman"/>
        </w:rPr>
        <w:t xml:space="preserve">Приложение </w:t>
      </w:r>
      <w:r w:rsidR="00847203">
        <w:rPr>
          <w:rFonts w:ascii="Times New Roman" w:hAnsi="Times New Roman" w:cs="Times New Roman"/>
          <w:lang w:eastAsia="en-US" w:bidi="en-US"/>
        </w:rPr>
        <w:t>№</w:t>
      </w:r>
      <w:r w:rsidRPr="00CD6221">
        <w:rPr>
          <w:rFonts w:ascii="Times New Roman" w:hAnsi="Times New Roman" w:cs="Times New Roman"/>
          <w:lang w:eastAsia="en-US" w:bidi="en-US"/>
        </w:rPr>
        <w:t xml:space="preserve"> </w:t>
      </w:r>
      <w:r w:rsidRPr="00CD6221">
        <w:rPr>
          <w:rFonts w:ascii="Times New Roman" w:hAnsi="Times New Roman" w:cs="Times New Roman"/>
        </w:rPr>
        <w:t xml:space="preserve">2 </w:t>
      </w:r>
    </w:p>
    <w:p w:rsidR="003B6E59" w:rsidRPr="00CD6221" w:rsidRDefault="003B6E59" w:rsidP="00CD6221">
      <w:pPr>
        <w:spacing w:line="288" w:lineRule="exact"/>
        <w:ind w:left="7460" w:right="699"/>
        <w:jc w:val="right"/>
        <w:rPr>
          <w:rFonts w:ascii="Times New Roman" w:hAnsi="Times New Roman" w:cs="Times New Roman"/>
        </w:rPr>
      </w:pPr>
      <w:r w:rsidRPr="00CD6221">
        <w:rPr>
          <w:rFonts w:ascii="Times New Roman" w:hAnsi="Times New Roman" w:cs="Times New Roman"/>
        </w:rPr>
        <w:t xml:space="preserve">к </w:t>
      </w:r>
      <w:r w:rsidR="000C7882">
        <w:rPr>
          <w:rFonts w:ascii="Times New Roman" w:hAnsi="Times New Roman" w:cs="Times New Roman"/>
        </w:rPr>
        <w:t>учётной политике</w:t>
      </w:r>
    </w:p>
    <w:tbl>
      <w:tblPr>
        <w:tblOverlap w:val="never"/>
        <w:tblW w:w="0" w:type="auto"/>
        <w:tblInd w:w="8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1013"/>
        </w:trPr>
        <w:tc>
          <w:tcPr>
            <w:tcW w:w="3461" w:type="dxa"/>
            <w:shd w:val="clear" w:color="auto" w:fill="FFFFFF"/>
          </w:tcPr>
          <w:p w:rsidR="003B6E59" w:rsidRDefault="003B6E59" w:rsidP="00E86F1E">
            <w:pPr>
              <w:rPr>
                <w:sz w:val="10"/>
                <w:szCs w:val="10"/>
              </w:rPr>
            </w:pPr>
          </w:p>
        </w:tc>
        <w:tc>
          <w:tcPr>
            <w:tcW w:w="6077" w:type="dxa"/>
            <w:shd w:val="clear" w:color="auto" w:fill="FFFFFF"/>
          </w:tcPr>
          <w:p w:rsidR="00CD6221" w:rsidRDefault="00CD6221" w:rsidP="00E86F1E">
            <w:pPr>
              <w:spacing w:line="280" w:lineRule="exact"/>
              <w:ind w:left="300"/>
              <w:rPr>
                <w:rStyle w:val="214pt"/>
                <w:rFonts w:eastAsia="Arial Unicode MS"/>
              </w:rPr>
            </w:pPr>
          </w:p>
          <w:p w:rsidR="00CD6221" w:rsidRDefault="00CD6221" w:rsidP="00E86F1E">
            <w:pPr>
              <w:spacing w:line="280" w:lineRule="exact"/>
              <w:ind w:left="300"/>
              <w:rPr>
                <w:rStyle w:val="214pt"/>
                <w:rFonts w:eastAsia="Arial Unicode MS"/>
              </w:rPr>
            </w:pPr>
          </w:p>
          <w:p w:rsidR="003B6E59" w:rsidRDefault="003B6E59" w:rsidP="00E86F1E">
            <w:pPr>
              <w:spacing w:line="280" w:lineRule="exact"/>
              <w:ind w:left="300"/>
            </w:pPr>
            <w:r>
              <w:rPr>
                <w:rStyle w:val="214pt"/>
                <w:rFonts w:eastAsia="Arial Unicode MS"/>
              </w:rPr>
              <w:t>Рабочий план счетов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Номер счета учета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Наименование счета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Основные средства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Основные средства - недвижимое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00000000000000000.0.101.12.000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Нежилые помещения (здания и сооружения) - недвижимое имущество учреждения</w:t>
            </w:r>
          </w:p>
        </w:tc>
      </w:tr>
      <w:tr w:rsidR="003B6E59" w:rsidTr="003A0A41">
        <w:trPr>
          <w:trHeight w:hRule="exact" w:val="78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00000000000000000.0.101.12.310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стоимости нежилых помещений (зданий и сооружений) -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00000000000000000.0.101.12.410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стоимости нежилых помещений (зданий и сооружений) -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00000000000000000.0.101.15.000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Транспортные средства - недвижимое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00000000000000000.0.101.15.310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стоимости транспортных средств -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00000000000000000.0.101.15.410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стоимости транспортных средств - недвижимого имущества учреждения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Основные средства - иное 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Машины и оборудование - иное движимое имущество учреждения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00000000000000000.1.101.34.310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стоимости машин и оборудования - иного движимого имущества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00000000000000000.1.101.34.410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стоимости машин и оборудования - иного движимого имущества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00000000000000000.0.101.35.000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Транспортные средства - иное движимое имущество учреждения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00000000000000000.0.101.35.310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стоимости транспортных средств - иного движимого имущества учреждения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00000000000000000.0.101.35.410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стоимости транспортных средств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00000000000000000.0.101.36.000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Инвентарь производственный и хозяйственный - иное движимое имущество учреждения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00000000000000000.0.101.36.310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стоимости производственного и хозяйственного инвентаря - иного движимого имущества учреждения (Аппарат 242 (2016 год))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00000000000000000.0.101.36.410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стоимости производственного и хозяйственного инвентаря - иного движимого имущества учреждения (Аппарат 242 (2016 год))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Амортизация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Амортизация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00000000000000000.0.104.12.000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Амортизация нежилых помещений (зданий и сооружений) -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00000000000000000.0.104.12.411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за счет амортизации стоимости нежилых помещений -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00000000000000000.0.104.15.000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Амортизация транспортных средств -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00000000000000000.0.104.15.411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за счет амортизации стоимости транспортных средств - недвижимого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00000000000000000.0.104.20.000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Амортизация особо ценного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00000000000000000.0.104.24.000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Амортизация машин и оборудования - особо ценного движимого имущества учреждения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90201040020400244.1.104.24.411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за счет амортизации стоимости машин и оборудования - особо ценного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00000000000000000.0.104.25.000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Амортизация транспортных средств - особо ценного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00000000000000000.0.104.25.411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за счет амортизации стоимости транспортных средств - особо ценного движимого имущества учреждения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Амортизация иного движимого имущества учреждения</w:t>
            </w:r>
          </w:p>
        </w:tc>
      </w:tr>
      <w:tr w:rsidR="003B6E59" w:rsidTr="003A0A41">
        <w:trPr>
          <w:trHeight w:hRule="exact" w:val="78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Амортизация машин и оборудования - иного движимого имущества учреждения</w:t>
            </w:r>
          </w:p>
        </w:tc>
      </w:tr>
      <w:tr w:rsidR="003B6E59" w:rsidTr="003A0A41">
        <w:trPr>
          <w:trHeight w:hRule="exact" w:val="80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00000000000000000.0.104.34.411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за счет амортизации стоимости машин и оборудования - иного движимого имущества учреждения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00000000000000000.0.104.35.000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Амортизация транспортных средств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00000000000000000.0.104.35.411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за счет амортизации стоимости транспортных средств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00000000000000000.0.104.36.000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00000000000000000.0.104.36.411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за счет амортизации стоимости производственного и хозяйственного инвентаря - иного движимого имущества учреждения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Материальные запасы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Материальные запасы - иное 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Медикаменты и перевязочные средств - иное 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00000000000000000.0.105.31.340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стоимости медикаментов и перевязочных средств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00000000000000000.0.105.31.440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стоимости медикаментов и перевязочных средств - иного движимого имущества учреждения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Продукты питания - иное 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00000000000000000.0.105.32.340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стоимости продуктов питания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00000000000000000.0.105.32.440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стоимости продуктов питания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Горюче-смазочные материалы - иное 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00000000000000000.0.105.33.340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стоимости горюче-смазочных материалов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00000000000000000.0.105.33.440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стоимости горюче-смазочных материалов - иного движимого имущества учреждения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Мягкий инвентарь - иное 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00000000000000000.0.105.35.340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стоимости мягкого инвентаря - иного движимого имущества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00000000000000000.0.105.35.440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стоимости мягкого инвентаря - иного движимого имущества учреждения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Прочие материальные запасы - иное движимое имущество учреждения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137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00000000000000000.0.105.36.340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стоимости прочих материальных запасов - иного движимого имущества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00000000000000000.0.105.36.440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стоимости прочих материальных запасов - иного движимого имущества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Вложения в нефинансовые активы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Вложения в недвижимое имущество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00000000000000000.0.106.11.000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Вложения в основные средства - недвижимое имущество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00000000000000000.0.106.11.310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вложений в основные средства - недвижимое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00000000000000000.0.106.11.410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вложений в основные средства - недвижимое имущество учреждения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Вложения в иное движимое имущество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00000000000000000.0.106.31.000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Вложения в основные средства - иное движимое имущество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00000000000000000.0.106.31.310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вложений в основные средства - иное движимое имущество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00000000000000000.0.106.31.410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вложений в основные средства - иное движимое имущество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Вложения в материальные запасы - иное движимое имущество.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00000000000000000.0.106.3П.340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(Покупка) Увеличение вложений в материальные запасы - иное движимое имущество учреждения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00000000000000000.0.106.3П.440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(Покупка) Уменьшение вложений в материальные запасы - иное движимое имущество учреждения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00000000000000000.0.109.60.000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Себестоимость готовой продукции, работ, услуг</w:t>
            </w:r>
          </w:p>
        </w:tc>
      </w:tr>
      <w:tr w:rsidR="003B6E59" w:rsidTr="003A0A41">
        <w:trPr>
          <w:trHeight w:hRule="exact" w:val="51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00000000000000000.0.109.70.000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E59" w:rsidRDefault="003B6E59" w:rsidP="00E86F1E">
            <w:pPr>
              <w:spacing w:line="259" w:lineRule="exact"/>
            </w:pPr>
            <w:r>
              <w:rPr>
                <w:rStyle w:val="211pt"/>
                <w:rFonts w:eastAsia="Arial Unicode MS"/>
              </w:rPr>
              <w:t>Накладные расходы производства готовой продукции, работ, услуг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00000000000000000.0.109.80.000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Общехозяйственные расходы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Денежные средства учреждения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Денежные средства на лицевых счетах учреждения в органе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rPr>
                <w:sz w:val="10"/>
                <w:szCs w:val="10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казначейства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00000000000000000.0.201.11.000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Денежные средства учреждения на лицевых счетах в органе казначейства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00000000000000000.0.201.11.510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Поступления денежных средств учреждения на лицевые счета в органе казначейства (КБК для счета 201.34, 201.35)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00000000000000000.0.201.11.610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Выбытия денежных средств учреждения с лицевых счетов в органе казначейства (КБК для счета 201.34, 201.35)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00000000000000000.0.201.13.000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Денежные средства учреждения в органе казначейства в пути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00000000000000000.0.201.13.510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Поступления денежных средств учреждения в пути в органе казначейства (КБК для счета 201.34, 201.35)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00000000000000000.0.201.13.610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Выбытия денежных средств учреждения в пути в органе казначейства (КБК для счета 201.34, 201.35)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Денежные средства учреждения в кредитной организации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Денежные средства учреждения на счетах в кредитной организации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00000000000000000.0.201.21.510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Поступления денежных средств учреждения на счета в кредитной организации (КБК для счета 201.34, 201.35)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00000000000000000.0.201.21.610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Выбытия денежных средств учреждения со счетов в кредитной организации (КБК для счета 201.34, 201.35)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Денежные средства учреждения в кредитной организации в пути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00000000000000000.0.201.23.510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Поступление денежных средств учреждения в кредитной организации в пути (КБК для счета 201.34, 201.35)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00000000000000000.0.201.23.610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Выбытия денежных средств учреждения в кредитной организации в пути (КБК для счета 201.34, 201.35)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00000000000000000.0.201.27.000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Денежные средства учреждения в иностранной валюте на счетах в кредитной организации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00000000000000000.0.201.27.510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Поступления денежных средств учреждения в иностранной валюте на счет в кредитной организации (КБК для счета 201.34, 201.35)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00000000000000000.0.201.27.610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Выбытия денежных средств учреждения в иностранной валюте со счета в кредитной организации (КБК для счета 201.34, 201.35)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Денежные средства в кассе учреждения</w:t>
            </w:r>
          </w:p>
        </w:tc>
      </w:tr>
      <w:tr w:rsidR="003B6E59" w:rsidTr="003A0A41">
        <w:trPr>
          <w:trHeight w:hRule="exact" w:val="50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Касса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00000000000000000.0.201.34.510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Поступления средств в кассу учреждения (КБК для счета 201.34, 201.35)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00000000000000000.0.201.34.610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Выбытия средств из кассы учреждения (КБК для счета 201.34, 201.35)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00000000000000000.0.201.35.000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Денежные документы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00000000000000000.1.201.35.510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Поступления денежных документов в кассу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00000000000000000.1.201.35.610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Выбытия денежных документов из кассы учреждения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00000000000000000.0.204.00.000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Финансовые вложения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00000000000000000.0.204.30.000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Акции и иные формы участия в капитале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00000000000000000.0.204.33.000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Участие в государственных (муниципальных) учреждениях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00000000000000000.0.204.33.530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участия в государственных (муниципальных) предприятий (АППАРАТ)</w:t>
            </w:r>
          </w:p>
        </w:tc>
      </w:tr>
      <w:tr w:rsidR="003B6E59" w:rsidTr="003A0A41">
        <w:trPr>
          <w:trHeight w:hRule="exact" w:val="78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00000000000000000.0.204.33.630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участия в государственных (муниципальных) предприятий (АППАРАТ)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доходам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00000000000000000.0.205.40.000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по суммам штрафов, пеней, неустоек, возмещений ущерба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00000000000000000.0.205.41.000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по доходам от штрафных санкций за нарушение законодательства о закупках</w:t>
            </w:r>
          </w:p>
        </w:tc>
      </w:tr>
      <w:tr w:rsidR="003B6E59" w:rsidTr="003A0A41">
        <w:trPr>
          <w:trHeight w:hRule="exact" w:val="1666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00000000000000000.0.205.41.560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доходам от штрафных санкций за нарушение законодательства о закупках (Прочие поступления от денежных взысканий (штрафов) и иных сумм в возмещение ущерба, зачисляемые в бюджеты муниципальных районов)</w:t>
            </w:r>
          </w:p>
        </w:tc>
      </w:tr>
      <w:tr w:rsidR="003B6E59" w:rsidTr="003A0A41">
        <w:trPr>
          <w:trHeight w:hRule="exact" w:val="1661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00000000000000000.0.205.41.660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доходам от штрафных санкций за нарушение законодательства о закупках (Прочие поступления от денежных взысканий (штрафов) и иных сумм в возмещение ущерба, зачисляемые в бюджеты муниципальных районов)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00000000000000000.0.205.45.000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доходам от прочих сумм принудительного изъятия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00000000000000000.0.205.45.560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доходам от прочих сумм принудительного изъятия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00000000000000000.0.205.45.660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доходам от прочих сумм принудительного изъятия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00000000000000000.0.205.50.000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безвозмездным поступлениям от бюджетов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00000000000000000.0.205.51.000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по безвозмездным поступлениям от других бюджетов бюджетной системы Российской Федерации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00000000000000000.0.205.51.560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поступлениям от других бюджетов бюджетной системы Российской Федерации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00000000000000000.0.205.51.660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поступлениям от других бюджетов бюджетной системы Российской Федерации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00000000000000000.0.205.80.000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прочим доходам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00000000000000000.0.205.89.000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иным доходам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00000000000000000.0.205.89.560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иным доходам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00000000000000000.0.205.89.660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иным доходам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выданным авансам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работам, услугам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услугам связи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00000000000000000.0.206.21.560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выданным авансам за услуги связи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00000000000000000.0.206.21.660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выданным авансам за услуги связи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коммунальным услугам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00000000000000000.0.206.23.560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выданным авансам за коммунальные услуги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00000000000000000.0.206.23.660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выданным авансам за коммунальные услуги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авансам по работам, услугам по содержанию имущества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00000000000000000.0.206.25.560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выданным авансам за работы, услуги по содержанию имущества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00000000000000000.0.206.25.660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выданным авансам за работы, услуги по содержанию имущества</w:t>
            </w:r>
          </w:p>
        </w:tc>
      </w:tr>
      <w:tr w:rsidR="003B6E59" w:rsidTr="003A0A41">
        <w:trPr>
          <w:trHeight w:hRule="exact" w:val="50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прочим работам, услугам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00000000000000000.0.206.26.560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выданным авансам за прочие работы, услуги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00000000000000000.0.206.26.660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выданным авансам за прочие работы, услуги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поступлению нефинансовых активов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00000000000000000.0.206.31.000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приобретению основных средств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00000000000000000.0.206.31.560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выданным авансам на приобретение основных средств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00000000000000000.0.206.31.660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выданным авансам на приобретение основных средств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приобретению материальных запасов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00000000000000000.0.206.34.560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выданным авансам на приобретение материальных запасов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00000000000000000.0.206.34.660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выданным авансам на приобретение материальных запасов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00000000000000000.0.206.60.000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авансам по социальному обеспечению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00000000000000000.0.206.62.000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авансам по пособиям по социальной помощи населению в денежной форме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00000000000000000.0.206.62.567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авансам по пособиям по социальной помощи населению в денежной форме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00000000000000000.0.206.62.667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авансам по пособиям по социальной помощи населению в денежной форме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труда и начислениям на выплаты по оплате труда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00000000000000000.0.208.12.000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прочим выплатам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00000000000000000.0.208.12.560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  <w:jc w:val="both"/>
            </w:pPr>
            <w:r>
              <w:rPr>
                <w:rStyle w:val="211pt"/>
                <w:rFonts w:eastAsia="Arial Unicode MS"/>
              </w:rPr>
              <w:t xml:space="preserve">Увеличение дебиторской задолженности подотчетных лиц по прочим выплатам (Курсы повышения </w:t>
            </w:r>
            <w:proofErr w:type="spellStart"/>
            <w:r>
              <w:rPr>
                <w:rStyle w:val="211pt"/>
                <w:rFonts w:eastAsia="Arial Unicode MS"/>
              </w:rPr>
              <w:t>квалификац</w:t>
            </w:r>
            <w:proofErr w:type="spellEnd"/>
            <w:r>
              <w:rPr>
                <w:rStyle w:val="211pt"/>
                <w:rFonts w:eastAsia="Arial Unicode MS"/>
              </w:rPr>
              <w:t xml:space="preserve"> (суточные, проезд, проживание))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00000000000000000.0.208.12.660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 xml:space="preserve">Уменьшение дебиторской задолженности подотчетных лиц по прочим выплатам (Курсы повышения </w:t>
            </w:r>
            <w:proofErr w:type="spellStart"/>
            <w:r>
              <w:rPr>
                <w:rStyle w:val="211pt"/>
                <w:rFonts w:eastAsia="Arial Unicode MS"/>
              </w:rPr>
              <w:t>квалификац</w:t>
            </w:r>
            <w:proofErr w:type="spellEnd"/>
            <w:r>
              <w:rPr>
                <w:rStyle w:val="211pt"/>
                <w:rFonts w:eastAsia="Arial Unicode MS"/>
              </w:rPr>
              <w:t xml:space="preserve"> (суточные, проезд, проживание))</w:t>
            </w:r>
          </w:p>
        </w:tc>
      </w:tr>
      <w:tr w:rsidR="003B6E59" w:rsidTr="003A0A41">
        <w:trPr>
          <w:trHeight w:hRule="exact" w:val="50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работ, услуг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00000000000000000.0.208.21.000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услуг связи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00000000000000000.0.208.21.567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подотчетных лиц по оплате услуг связи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00000000000000000.0.208.21.667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подотчетных лиц по оплате услуг связи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78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транспортных услуг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00000000000000000.0.208.22.567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 xml:space="preserve">Увеличение дебиторской задолженности подотчетных лиц по оплате транспортных услуг (Курсы повышения </w:t>
            </w:r>
            <w:proofErr w:type="spellStart"/>
            <w:r>
              <w:rPr>
                <w:rStyle w:val="211pt"/>
                <w:rFonts w:eastAsia="Arial Unicode MS"/>
              </w:rPr>
              <w:t>квалификац</w:t>
            </w:r>
            <w:proofErr w:type="spellEnd"/>
            <w:r>
              <w:rPr>
                <w:rStyle w:val="211pt"/>
                <w:rFonts w:eastAsia="Arial Unicode MS"/>
              </w:rPr>
              <w:t xml:space="preserve"> (суточные, проезд, проживание))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00000000000000000.0.208.22.667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 xml:space="preserve">Уменьшение дебиторской задолженности подотчетных лиц по оплате транспортных услуг (Курсы повышения </w:t>
            </w:r>
            <w:proofErr w:type="spellStart"/>
            <w:r>
              <w:rPr>
                <w:rStyle w:val="211pt"/>
                <w:rFonts w:eastAsia="Arial Unicode MS"/>
              </w:rPr>
              <w:t>квалификац</w:t>
            </w:r>
            <w:proofErr w:type="spellEnd"/>
            <w:r>
              <w:rPr>
                <w:rStyle w:val="211pt"/>
                <w:rFonts w:eastAsia="Arial Unicode MS"/>
              </w:rPr>
              <w:t xml:space="preserve"> (суточные, проезд, проживание))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работ, услуг по содержанию имущества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00000000000000000.0.208.25.567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подотчетных лиц по оплате работ, услуг по содержанию имущества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00000000000000000.0.208.25.667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подотчетных лиц по оплате работ, услуг по содержанию имущества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прочих работ, услуг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00000000000000000.0.208.26.567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 xml:space="preserve">Увеличение дебиторской задолженности подотчетных лиц по оплате прочих работ, услуг (Курсы повышения </w:t>
            </w:r>
            <w:proofErr w:type="spellStart"/>
            <w:r>
              <w:rPr>
                <w:rStyle w:val="211pt"/>
                <w:rFonts w:eastAsia="Arial Unicode MS"/>
              </w:rPr>
              <w:t>квалификац</w:t>
            </w:r>
            <w:proofErr w:type="spellEnd"/>
            <w:r>
              <w:rPr>
                <w:rStyle w:val="211pt"/>
                <w:rFonts w:eastAsia="Arial Unicode MS"/>
              </w:rPr>
              <w:t xml:space="preserve"> (суточные, проезд, проживание))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00000000000000000.0.208.26.667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 xml:space="preserve">Уменьшение дебиторской задолженности подотчетных лиц по оплате прочих работ, услуг (Курсы повышения </w:t>
            </w:r>
            <w:proofErr w:type="spellStart"/>
            <w:r>
              <w:rPr>
                <w:rStyle w:val="211pt"/>
                <w:rFonts w:eastAsia="Arial Unicode MS"/>
              </w:rPr>
              <w:t>квалификац</w:t>
            </w:r>
            <w:proofErr w:type="spellEnd"/>
            <w:r>
              <w:rPr>
                <w:rStyle w:val="211pt"/>
                <w:rFonts w:eastAsia="Arial Unicode MS"/>
              </w:rPr>
              <w:t xml:space="preserve"> (суточные, проезд, проживание))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поступлению нефинансовых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00000000000000000.0.208.31.000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приобретению основных средств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00000000000000000.0.208.31.567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подотчетных лиц по приобретению основных средств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00000000000000000.0.208.31.667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подотчетных лиц по приобретению основных средств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00000000000000000.0.208.34.000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приобретению материальных запасов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00000000000000000.0.208.34.567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подотчетных лиц по приобретению материальных запасов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00000000000000000.0.208.34.667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подотчетных лиц по приобретению материальных запасов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00000000000000000.0.208.60.000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социальному обеспечению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00000000000000000.0.208.62.000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пособий по социальной помощи населению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00000000000000000.0.208.62.560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подотчетных лиц по оплате пособий по социальной помощи населению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00000000000000000.0.208.62.660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подотчетных лиц по оплате пособий по социальной помощи населению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00000000000000000.0.208.90.000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прочим расходам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00000000000000000.0.208.91.000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пошлин и сборов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00000000000000000.0.208.91.567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подотчетных лиц по оплате пошлин и сборов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00000000000000000.0.208.91.667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подотчетных лиц по оплате пошлин и сборов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00000000000000000.0.208.96.000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подотчетными лицами по оплате иных расходов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00000000000000000.0.208.96.560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подотчетных лиц по оплате иных расходов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00000000000000000.0.208.96.660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подотчетных лиц по оплате иных расходов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ущербу и иным доходам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компенсации затрат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доходам от компенсации затрат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00000000000000000.0.209.34.560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Увеличение расчетов по доходам от компенсации затрат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00000000000000000.0.209.34.660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Уменьшение расчетов по доходам от компенсации затрат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00000000000000000.0.209.40.000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штрафам, пеням, неустойкам, возмещениям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rPr>
                <w:sz w:val="10"/>
                <w:szCs w:val="10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ущерба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00000000000000000.0.209.41.000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доходам от штрафных санкций за нарушение условий контрактов (договоров)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00000000000000000.0.209.41.560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расчетов по доходам от штрафных санкций за нарушение условий контрактов (договоров)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00000000000000000.0.209.41.660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расчетов по доходам от штрафных санкций за нарушение условий контрактов (договоров)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Прочие расчеты с дебиторами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финансовым органом по поступлениям в бюджет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финансовым органом по поступлениям в бюджет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00000000000000000.0.210.02.100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с финансовыми органами по поступившим в бюджет доходам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00000000000000000.0.210.02.400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финансовыми органами по поступлениям в бюджет от реализации нефинансовых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00000000000000000.0.210.02.600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финансовыми органами по поступлениям в бюджет от выбытия 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00000000000000000.0.210.02.700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финансовыми органами по поступлениям в бюджет от заимствований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с финансовым органом по наличным денежным средствам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с финансовым органом по наличным денежным средствам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00000000000000000.0.210.03.561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дебиторской задолженности по операциям с финансовым органом по наличным денежным средствам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00000000000000000.0.210.03.661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дебиторской задолженности по операциям с финансовым органом по наличным денежным средствам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по распределенным поступлениям к зачислению в бюджет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по распределенным поступлениям к зачислению в бюджет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00000000000000000.0.210.04.100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органами казначейства по поступившим доходам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00000000000000000.0.210.04.400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органами казначейства по поступлениям от реализации нефинансовых активов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00000000000000000.0.210.04.600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органами казначейства по поступлениям от выбытия финансовых активов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00000000000000000.0.210.04.700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с органами казначейства по поступлениям от заимствований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принятым обязательствам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Расчеты по оплате труда и начислениям на выплаты по оплате труда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заработной плате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00000000000000000.0.302.11.737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заработной плате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00000000000000000.0.302.11.837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заработной плате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прочим выплатам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00000000000000000.0.302.12.730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прочим выплатам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00000000000000000.0.302.12.830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прочим выплатам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начислениям на выплаты по оплате труда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00000000000000000.0.302.13.737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начислениям на выплаты по оплате труда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00000000000000000.0.302.13.837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начислениям на выплаты по оплате труда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работам, услугам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услугам связи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00000000000000000.0.302.21.730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услугам связи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00000000000000000.0.302.21.830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услугам связи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транспортным услугам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00000000000000000.0.302.22.730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транспортным</w:t>
            </w:r>
          </w:p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услугам (Прочая закупка товаров, работ и услуг</w:t>
            </w:r>
          </w:p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00000000000000000.0.302.22.830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транспортным</w:t>
            </w:r>
          </w:p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услугам (Прочая закупка товаров, работ и услуг</w:t>
            </w:r>
          </w:p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коммунальным услугам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00000000000000000.0.302.23.730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коммунальным услугам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00000000000000000.0.302.23.830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коммунальным услугам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арендной плате за пользование имуществом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00000000000000000.0.302.24.730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арендной плате за пользование имуществом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00000000000000000.0.302.24.830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арендной плате за пользование имуществом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работам, услугам по содержанию имущества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00000000000000000.0.302.25.730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работам, услугам по содержанию имущества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00000000000000000.0.302.25.830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работам, услугам по содержанию имущества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прочим работам, услугам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00000000000000000.0.302.26.730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прочим работам, услугам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00000000000000000.0.302.26.830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прочим работам, услугам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00000000000000000.0.302.30.000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поступлению нефинансовых активов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00000000000000000.0.302.31.000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приобретению основных средств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00000000000000000.0.302.31.730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приобретению основных средств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00000000000000000.0.302.31.830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приобретению основных средств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00000000000000000.0.302.34.000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приобретению материальных запасов</w:t>
            </w:r>
          </w:p>
        </w:tc>
      </w:tr>
      <w:tr w:rsidR="003B6E59" w:rsidTr="003A0A41">
        <w:trPr>
          <w:trHeight w:hRule="exact" w:val="137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00000000000000000.0.302.34.730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приобретению материальных запасов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00000000000000000.0.302.34.830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приобретению материальных запасов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00000000000000000.0.302.40.000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безвозмездным перечислениям организациям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00000000000000000.0.302.41.000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безвозмездным перечислениям государственным и муниципальным организациям</w:t>
            </w:r>
          </w:p>
        </w:tc>
      </w:tr>
      <w:tr w:rsidR="003B6E59" w:rsidTr="003A0A41">
        <w:trPr>
          <w:trHeight w:hRule="exact" w:val="19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00000000000000000.0.302.41.730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безвозмездным перечислениям государственным и муниципальным организациям (Иные субсидии юридическим лицам (кроме некоммерческих организаций), индивидуальным предпринимателям, физическим лицам — производителям товаров, работ,)</w:t>
            </w:r>
          </w:p>
        </w:tc>
      </w:tr>
      <w:tr w:rsidR="003B6E59" w:rsidTr="003A0A41">
        <w:trPr>
          <w:trHeight w:hRule="exact" w:val="195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00000000000000000.0.302.41.830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безвозмездным перечислениям государственным и муниципальным организациям (Иные субсидии юридическим лицам (кроме некоммерческих организаций), индивидуальным предпринимателям, физическим лицам — производителям товаров, работ,)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00000000000000000.0.302.42.000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безвозмездным перечислениям организациям, за исключением государственных и муниципальных организаций</w:t>
            </w:r>
          </w:p>
        </w:tc>
      </w:tr>
      <w:tr w:rsidR="003B6E59" w:rsidTr="003A0A41">
        <w:trPr>
          <w:trHeight w:hRule="exact" w:val="195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00000000000000000.0.302.42.730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безвозмездным перечислениям организациям, за исключением государственных и муниципальных организаций (Иные субсидии юридическим лицам (кроме некоммерческих организаций), индивидуальным предпринимателям, физическим лицам — производителям товаров, работ,)</w:t>
            </w:r>
          </w:p>
        </w:tc>
      </w:tr>
      <w:tr w:rsidR="003B6E59" w:rsidTr="003A0A41">
        <w:trPr>
          <w:trHeight w:hRule="exact" w:val="19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00000000000000000.0302.42.830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безвозмездным перечислениям организациям, за исключением государственных и муниципальных организаций (Иные субсидии юридическим лицам (кроме некоммерческих организаций), индивидуальным предпринимателям, физическим лицам — производителям товаров, работ,)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00000000000000000.0.302.40.000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безвозмездным перечислениям текущего характера организациям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  <w:lang w:val="en-US" w:eastAsia="en-US" w:bidi="en-US"/>
              </w:rPr>
              <w:t>00000000000000000.0.302.4A.000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</w:tr>
      <w:tr w:rsidR="003B6E59" w:rsidTr="003A0A41">
        <w:trPr>
          <w:trHeight w:hRule="exact" w:val="2251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  <w:lang w:val="en-US" w:eastAsia="en-US" w:bidi="en-US"/>
              </w:rPr>
              <w:t>00000000000000000.0.302.4A.734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(Субсидии (гранты в форме субсидий) на финансовое обеспечение затрат в связи с производством (реализацией) товаров, выполнением работ, оказанием услуг,)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2251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  <w:lang w:val="en-US" w:eastAsia="en-US" w:bidi="en-US"/>
              </w:rPr>
              <w:lastRenderedPageBreak/>
              <w:t>00000000000000000.01.302.4A.834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 (Субсидии (гранты в форме субсидий) на финансовое обеспечение затрат в связи с производством (реализацией) товаров, выполнением работ, оказанием услуг,)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социальному обеспечению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пособиям по социальной помощи населению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00000000000000000.0.302.62.730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пособиям по социальной помощи населению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00000000000000000.0.302.62.830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пособиям по социальной помощи населению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пенсиям, пособиям, выплачиваемым организациями сектора государственного управления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00000000000000000.0.302.63.730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пенсиям, пособиям, выплачиваемым организациями сектора государственного управления (Иные пенсии, социальные доплаты к пенсиям)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00000000000000000.0.302.63.830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пенсиям, пособиям, выплачиваемым организациями сектора государственного управления (Иные пенсии, социальные доплаты к пенсиям)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пенсиям, пособиям, выплачиваемым работодателями, нанимателями бывшим работникам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00000000000000000.0.302.64.737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пенсиям, пособиям, выплачиваемым работодателями, нанимателями бывшим работникам (Иные пенсии, социальные доплаты к пенсиям)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00000000000000000.0.302.64.837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пенсиям, пособиям, выплачиваемым работодателями, нанимателями бывшим работникам (Иные пенсии, социальные доплаты к пенсиям)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социальным пособиям и компенсациям персоналу в денежной форме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00000000000000000.0.302.66.737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социальным пособиям и компенсациям персоналу в денежной форме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00000000000000000.0.302.66.837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социальным пособиям и компенсациям персоналу в денежной форме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00000000000000000.0.302.90.000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прочим расходам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00000000000000000.0.302.95.000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другим экономическим санкциям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00000000000000000.0.302.95.730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другим экономическим санкциям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00000000000000000.0.302.95.830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другим экономическим санкциям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00000000000000000.0.302.96.000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иным расходам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00000000000000000.0.302.96.737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иным выплатам текущего характера физическим лицам (Прочая закупка товаров, работ и услуг)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00000000000000000.0.302.96.837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иным выплатам текущего характера физическим лицам (Прочая закупка товаров, работ и услуг)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платежам в бюджеты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налогу на доходы физических лиц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налогу на доходы физических лиц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00000000000000000.0.303.01.731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налогу на доходы физических лиц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00000000000000000.0.303.01.831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налогу на доходы физических лиц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00000000000000000.0.303.02.731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00000000000000000.0.303.02.831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прочим платежам в бюджет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прочим платежам в бюджет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00000000000000000.0.303.05.731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прочим платежам в бюджет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00000000000000000.0.303.05.831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прочим платежам в бюджет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00000000000000000.0.303.06.000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00000000000000000.0.303.06.731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обязательному социальному страхованию от несчастных случаев на производстве и профессиональных заболеваний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00000000000000000.0.303.06.831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обязательному социальному страхованию от несчастных случаев на производстве и профессиональных заболеваний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00000000000000000.0.303.07.000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3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медицинское страхование в Федеральный ФОМС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00000000000000000.0.303.07.000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3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медицинское страхование в Федеральный ФОМС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00000000000000000.0.303.07.731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страховым взносам на обязательное медицинское страхование в Федеральный ФОМС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00000000000000000.0.303.07.831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страховым взносам на обязательное медицинское страхование в Федеральный ФОМС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00000000000000000.0.303.08.000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медицинское страхование в территориальный ФОМС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00000000000000000.0.303.08.731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страховым взносам на обязательное медицинское страхование в территориальный ФОМС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00000000000000000.0.303.08.831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страховым взносам на обязательное медицинское страхование в территориальный ФОМС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00000000000000000.0.303.10.731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00000000000000000.0.303.10.831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</w:tr>
      <w:tr w:rsidR="003B6E59" w:rsidTr="003A0A41">
        <w:trPr>
          <w:trHeight w:hRule="exact" w:val="59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страховым взносам на обязательное пенсионное страхование на выплату накопительной части трудовой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rPr>
                <w:sz w:val="10"/>
                <w:szCs w:val="10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пенсии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00000000000000000.0.303.11.731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00000000000000000.0.303.11.831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00000000000000000.0.303.12.000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налогу на имущество организаций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00000000000000000.0.303.12.731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налогу на имущество организаций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00000000000000000.0.303.12.831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налогу на имущество организаций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земельному налогу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00000000000000000.0.303.13.731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земельному налогу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00000000000000000.0.303.13.831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земельному налогу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Прочие расчеты с кредиторами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средствам, полученным во временное распоряжение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00000000000000000.0.304.01.730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3" w:lineRule="exact"/>
            </w:pPr>
            <w:r>
              <w:rPr>
                <w:rStyle w:val="211pt"/>
                <w:rFonts w:eastAsia="Arial Unicode MS"/>
              </w:rPr>
              <w:t xml:space="preserve">Увеличение кредиторской задолженности по средствам, полученным во временное распоряжение (Временные </w:t>
            </w:r>
            <w:proofErr w:type="spellStart"/>
            <w:r>
              <w:rPr>
                <w:rStyle w:val="211pt"/>
                <w:rFonts w:eastAsia="Arial Unicode MS"/>
              </w:rPr>
              <w:t>ср-ва</w:t>
            </w:r>
            <w:proofErr w:type="spellEnd"/>
            <w:r>
              <w:rPr>
                <w:rStyle w:val="211pt"/>
                <w:rFonts w:eastAsia="Arial Unicode MS"/>
              </w:rPr>
              <w:t>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00000000000000000.0.304.01.830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3" w:lineRule="exact"/>
            </w:pPr>
            <w:r>
              <w:rPr>
                <w:rStyle w:val="211pt"/>
                <w:rFonts w:eastAsia="Arial Unicode MS"/>
              </w:rPr>
              <w:t xml:space="preserve">Уменьшение кредиторской задолженности по средствам, полученным во временное распоряжение (Временные </w:t>
            </w:r>
            <w:proofErr w:type="spellStart"/>
            <w:r>
              <w:rPr>
                <w:rStyle w:val="211pt"/>
                <w:rFonts w:eastAsia="Arial Unicode MS"/>
              </w:rPr>
              <w:t>ср-ва</w:t>
            </w:r>
            <w:proofErr w:type="spellEnd"/>
            <w:r>
              <w:rPr>
                <w:rStyle w:val="211pt"/>
                <w:rFonts w:eastAsia="Arial Unicode MS"/>
              </w:rPr>
              <w:t>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удержаниям из выплат по оплате труда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00000000000000000.0.304.03.730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Увеличение кредиторской задолженности по удержаниям из выплат по оплате труда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00000000000000000.0.304.03.830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Уменьшение кредиторской задолженности по удержаниям из выплат по оплате труда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Внутриведомственные расчеты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00000000000000000.0.304.04.100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доходам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расходам</w:t>
            </w:r>
          </w:p>
        </w:tc>
      </w:tr>
      <w:tr w:rsidR="003B6E59" w:rsidTr="003A0A41">
        <w:trPr>
          <w:trHeight w:hRule="exact" w:val="79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приобретению нефинансовых активов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6"/>
        <w:gridCol w:w="6086"/>
      </w:tblGrid>
      <w:tr w:rsidR="003B6E59" w:rsidTr="003A0A41">
        <w:trPr>
          <w:trHeight w:hRule="exact" w:val="797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00000000000000000.0.304.04.400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доходам от выбытий нефинансовых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00000000000000000.0.304.04.500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поступлению 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00000000000000000.0.304.04.600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выбытию финансовых активов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00000000000000000.0.304.04.700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увеличению обязательств</w:t>
            </w:r>
          </w:p>
        </w:tc>
      </w:tr>
      <w:tr w:rsidR="003B6E59" w:rsidTr="003A0A41">
        <w:trPr>
          <w:trHeight w:hRule="exact" w:val="792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00000000000000000.0.304.04.800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Внутриведомственные расчеты по погашению долговых обязательств</w:t>
            </w:r>
          </w:p>
        </w:tc>
      </w:tr>
      <w:tr w:rsidR="003B6E59" w:rsidTr="003A0A41">
        <w:trPr>
          <w:trHeight w:hRule="exact" w:val="50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00000000000000000.0.304.05.000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по платежам из бюджета с финансовым органом</w:t>
            </w:r>
          </w:p>
        </w:tc>
      </w:tr>
      <w:tr w:rsidR="003B6E59" w:rsidTr="003A0A41">
        <w:trPr>
          <w:trHeight w:hRule="exact" w:val="792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00000000000000000.0.304.05.200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платежам из бюджета с финансовыми органами по расходам</w:t>
            </w:r>
          </w:p>
        </w:tc>
      </w:tr>
      <w:tr w:rsidR="003B6E59" w:rsidTr="003A0A41">
        <w:trPr>
          <w:trHeight w:hRule="exact" w:val="792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00000000000000000.0.304.05.300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3" w:lineRule="exact"/>
            </w:pPr>
            <w:r>
              <w:rPr>
                <w:rStyle w:val="211pt"/>
                <w:rFonts w:eastAsia="Arial Unicode MS"/>
              </w:rPr>
              <w:t>Расчеты по платежам из бюджета с органами по приобретению нефинансовых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00000000000000000.0.304.05.500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Расчеты по платежам из бюджета с финансовыми органами по поступлению финансовых активов</w:t>
            </w:r>
          </w:p>
        </w:tc>
      </w:tr>
      <w:tr w:rsidR="003B6E59" w:rsidTr="003A0A41">
        <w:trPr>
          <w:trHeight w:hRule="exact" w:val="787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00000000000000000.0.304.05.800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Расчеты по платежам из бюджета с финансовыми органами по погашению долговых обязательств</w:t>
            </w:r>
          </w:p>
        </w:tc>
      </w:tr>
      <w:tr w:rsidR="003B6E59" w:rsidTr="003A0A41">
        <w:trPr>
          <w:trHeight w:hRule="exact" w:val="50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00000000000000000.0.304.06.000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Расчеты с прочими кредиторами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00000000000000000.0.304.06.730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Увеличение расчетов с прочими кредиторами</w:t>
            </w:r>
          </w:p>
        </w:tc>
      </w:tr>
      <w:tr w:rsidR="003B6E59" w:rsidTr="003A0A41">
        <w:trPr>
          <w:trHeight w:hRule="exact" w:val="50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00000000000000000.0.304.06.830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Уменьшение расчетов с прочими кредиторами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00000000000000000.0.401.00.000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Финансовый результат экономического субъекта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00000000000000000.0.401.10.000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Доходы текущего финансового года</w:t>
            </w:r>
          </w:p>
        </w:tc>
      </w:tr>
      <w:tr w:rsidR="003B6E59" w:rsidTr="003A0A41">
        <w:trPr>
          <w:trHeight w:hRule="exact" w:val="50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00000000000000000.0.401.10.100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Доходы экономического субъекта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00000000000000000.0.401.20.000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Расходы текущего финансового года</w:t>
            </w:r>
          </w:p>
        </w:tc>
      </w:tr>
      <w:tr w:rsidR="003B6E59" w:rsidTr="003A0A41">
        <w:trPr>
          <w:trHeight w:hRule="exact" w:val="1085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00000000000000000.0.401.20.200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Расходы экономического субъекта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00000000000000000.0.401.30.000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Финансовый результат прошлых отчетных периодов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00000000000000000.0.401.40.000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Доходы будущих периодов</w:t>
            </w:r>
          </w:p>
        </w:tc>
      </w:tr>
      <w:tr w:rsidR="003B6E59" w:rsidTr="003A0A41">
        <w:trPr>
          <w:trHeight w:hRule="exact" w:val="50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00000000000000000.0.401.40.100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Доходы будущих периодов</w:t>
            </w:r>
          </w:p>
        </w:tc>
      </w:tr>
      <w:tr w:rsidR="003B6E59" w:rsidTr="003A0A41">
        <w:trPr>
          <w:trHeight w:hRule="exact" w:val="49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00000000000000000.0.401.50.000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Расходы будущих периодов</w:t>
            </w:r>
          </w:p>
        </w:tc>
      </w:tr>
      <w:tr w:rsidR="003B6E59" w:rsidTr="003A0A41">
        <w:trPr>
          <w:trHeight w:hRule="exact" w:val="509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00000000000000000.0.401.50.200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Расходы будущих периодов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00000000000000000.0.401.60.000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Резервы предстоящих расходов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00000000000000000.0.401.60.200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Расходы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текущего года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получателей бюджетных средств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00000000000000000.0.501.13.200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получателей бюджетных средств по расходам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00000000000000000.0.501.13.300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получателей бюджетных средств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00000000000000000.0.501.13.500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получателей бюджетных средств по приобретению 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00000000000000000.0.501.15.200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по расходам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00000000000000000.0.501.15.300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00000000000000000.0.501.15.500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по приобретению 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00000000000000000.0.501.20.000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очередного года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00000000000000000.0.501.23.000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9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00000000000000000.0.501.23.200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по расходам (Прочая закупка товаров, работ и услуг для обеспечения государственных (муниципальных) нужд)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137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00000000000000000.0.501.23.300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00000000000000000.0.501.23.500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Лимиты бюджетных обязательств по приобретению 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00000000000000000.0.501.25.000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00000000000000000.0.501.25.200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по расходам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00000000000000000.0.501.25.300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00000000000000000..501.25.500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лимиты бюджетных обязательств по приобретению 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Обязательства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Обязательства текущего финансового года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00000000000000000.0.502.11.000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Принятые обязательства на текущий финансовый год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00000000000000000.0.502.11.200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Принятые обязательства по расходам (Прочая закупка товаров, работ и услуг р-на)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00000000000000000.0.502.11.300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Принятые обязательства по приобретению нефинансовых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00000000000000000.0.502.11.500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Принятые обязательства по приобретению финансовых 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00000000000000000.0.502.11.800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Принятые обязательства по погашению долговых обязательств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00000000000000000.0.502.17.000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Принимаемые обязательства на текущий финансовый год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00000000000000000.0.502.17.200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Принимаемые обязательства по расходам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00000000000000000.0.502.17.300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Принимаемые обязательства по приобретению нефинансовых активов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00000000000000000.0.502.17.500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Принимаемые обязательства по приобретению финансовых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rPr>
                <w:sz w:val="10"/>
                <w:szCs w:val="10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активов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00000000000000000.0.502.17.800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8" w:lineRule="exact"/>
            </w:pPr>
            <w:r>
              <w:rPr>
                <w:rStyle w:val="211pt"/>
                <w:rFonts w:eastAsia="Arial Unicode MS"/>
              </w:rPr>
              <w:t>Принимаемые обязательства по погашению долговых обязательств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00000000000000000.0.503.00.000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Бюджетные ассигнования</w:t>
            </w:r>
          </w:p>
        </w:tc>
      </w:tr>
      <w:tr w:rsidR="003B6E59" w:rsidTr="003A0A41">
        <w:trPr>
          <w:trHeight w:hRule="exact" w:val="49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Бюджетные ассигнования текущего финансового года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00000000000000000.0.503.13.200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расходам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666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00000000000000000.0.503.13.300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00000000000000000.0.503.13.500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приобретению 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666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00000000000000000.0.503.13.800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погашению долговых обязательств к распределению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00000000000000000.0.503.15.200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расходам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00000000000000000.0.503.15.300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00000000000000000.0.503.15.500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приобретению 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1"/>
        <w:gridCol w:w="6077"/>
      </w:tblGrid>
      <w:tr w:rsidR="003B6E59" w:rsidTr="003A0A41">
        <w:trPr>
          <w:trHeight w:hRule="exact" w:val="137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lastRenderedPageBreak/>
              <w:t>00000000000000000.0.503.15.800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погашению долговых обязательств к распределению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792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00000000000000000.0.503.20.000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Бюджетные ассигнования первого года, следующего за текущим (очередного финансового года)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00000000000000000.0.503.23.000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00000000000000000.0.503.23.200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расходам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661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00000000000000000.0.503.23.300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8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00000000000000000.0.503.23.500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приобретению 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661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00000000000000000.0.503.23.800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Бюджетные ассигнования получателей бюджетных средств и администраторов выплат по источникам по погашению долговых обязательств к распределению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50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</w:t>
            </w:r>
          </w:p>
        </w:tc>
      </w:tr>
      <w:tr w:rsidR="003B6E59" w:rsidTr="003A0A41">
        <w:trPr>
          <w:trHeight w:hRule="exact" w:val="108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00000000000000000.0.503.25.000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08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00000000000000000.0.503.25.200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расходам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73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00000000000000000.0.503.25.300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приобретению нефинансовых активов (Прочая закупка товаров, работ и услуг 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59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00000000000000000.0.503.25.500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E59" w:rsidRDefault="003B6E59" w:rsidP="00E86F1E">
            <w:pPr>
              <w:spacing w:line="293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приобретению финансовых активов (Прочая закупка товаров, работ и услуг</w:t>
            </w:r>
          </w:p>
        </w:tc>
      </w:tr>
    </w:tbl>
    <w:p w:rsidR="003B6E59" w:rsidRDefault="003B6E59" w:rsidP="003B6E59">
      <w:pPr>
        <w:rPr>
          <w:sz w:val="2"/>
          <w:szCs w:val="2"/>
        </w:rPr>
        <w:sectPr w:rsidR="003B6E5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-5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6"/>
        <w:gridCol w:w="6086"/>
      </w:tblGrid>
      <w:tr w:rsidR="003B6E59" w:rsidTr="003A0A41">
        <w:trPr>
          <w:trHeight w:hRule="exact" w:val="50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для обеспечения государственных (муниципальных) нужд)</w:t>
            </w:r>
          </w:p>
        </w:tc>
      </w:tr>
      <w:tr w:rsidR="003B6E59" w:rsidTr="003A0A41">
        <w:trPr>
          <w:trHeight w:hRule="exact" w:val="1387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00000000000000000.0.503.25.800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E59" w:rsidRDefault="003B6E59" w:rsidP="00E86F1E">
            <w:pPr>
              <w:spacing w:line="288" w:lineRule="exact"/>
            </w:pPr>
            <w:r>
              <w:rPr>
                <w:rStyle w:val="211pt"/>
                <w:rFonts w:eastAsia="Arial Unicode MS"/>
              </w:rPr>
              <w:t>Полученные бюджетные ассигнования по погашению долговых обязательств к распределению (Прочая закупка товаров, работ и услуг для обеспечения государственных (муниципальных) нужд)</w:t>
            </w:r>
          </w:p>
        </w:tc>
      </w:tr>
    </w:tbl>
    <w:p w:rsidR="00D15A1D" w:rsidRDefault="00D15A1D"/>
    <w:sectPr w:rsidR="00D15A1D" w:rsidSect="003A0A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9A0"/>
    <w:multiLevelType w:val="multilevel"/>
    <w:tmpl w:val="B8947D58"/>
    <w:lvl w:ilvl="0">
      <w:start w:val="1"/>
      <w:numFmt w:val="decimal"/>
      <w:lvlText w:val="2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A737D9"/>
    <w:multiLevelType w:val="multilevel"/>
    <w:tmpl w:val="9EB6546A"/>
    <w:lvl w:ilvl="0">
      <w:start w:val="1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66B71"/>
    <w:multiLevelType w:val="multilevel"/>
    <w:tmpl w:val="3D961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171478"/>
    <w:multiLevelType w:val="multilevel"/>
    <w:tmpl w:val="018007E4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322477"/>
    <w:multiLevelType w:val="multilevel"/>
    <w:tmpl w:val="23700C36"/>
    <w:lvl w:ilvl="0">
      <w:start w:val="1"/>
      <w:numFmt w:val="decimal"/>
      <w:lvlText w:val="2.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985D38"/>
    <w:multiLevelType w:val="multilevel"/>
    <w:tmpl w:val="CC02F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0D36C2"/>
    <w:multiLevelType w:val="multilevel"/>
    <w:tmpl w:val="E4ECE654"/>
    <w:lvl w:ilvl="0">
      <w:start w:val="1"/>
      <w:numFmt w:val="decimal"/>
      <w:lvlText w:val="2.1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EC2E00"/>
    <w:multiLevelType w:val="multilevel"/>
    <w:tmpl w:val="E24E4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117A49"/>
    <w:multiLevelType w:val="multilevel"/>
    <w:tmpl w:val="34505D8C"/>
    <w:lvl w:ilvl="0">
      <w:start w:val="25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D1646"/>
    <w:multiLevelType w:val="multilevel"/>
    <w:tmpl w:val="720CABCC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4D3699"/>
    <w:multiLevelType w:val="multilevel"/>
    <w:tmpl w:val="89027286"/>
    <w:lvl w:ilvl="0">
      <w:start w:val="1"/>
      <w:numFmt w:val="decimal"/>
      <w:lvlText w:val="2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A0134F"/>
    <w:multiLevelType w:val="multilevel"/>
    <w:tmpl w:val="EFA4EA06"/>
    <w:lvl w:ilvl="0">
      <w:start w:val="6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E50B3"/>
    <w:multiLevelType w:val="multilevel"/>
    <w:tmpl w:val="30103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074E6C"/>
    <w:multiLevelType w:val="multilevel"/>
    <w:tmpl w:val="B03C742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E2B74"/>
    <w:multiLevelType w:val="multilevel"/>
    <w:tmpl w:val="A4F00E3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A770B2"/>
    <w:multiLevelType w:val="multilevel"/>
    <w:tmpl w:val="70F4D1A6"/>
    <w:lvl w:ilvl="0">
      <w:start w:val="1"/>
      <w:numFmt w:val="decimal"/>
      <w:lvlText w:val="2.3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D34D17"/>
    <w:multiLevelType w:val="multilevel"/>
    <w:tmpl w:val="860E3456"/>
    <w:lvl w:ilvl="0">
      <w:start w:val="1"/>
      <w:numFmt w:val="decimal"/>
      <w:lvlText w:val="2.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1E6D3B"/>
    <w:multiLevelType w:val="multilevel"/>
    <w:tmpl w:val="6C2426DE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D2367A"/>
    <w:multiLevelType w:val="multilevel"/>
    <w:tmpl w:val="58088E7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0F4522"/>
    <w:multiLevelType w:val="multilevel"/>
    <w:tmpl w:val="E2EAC7C2"/>
    <w:lvl w:ilvl="0">
      <w:start w:val="2"/>
      <w:numFmt w:val="decimal"/>
      <w:lvlText w:val="2.3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0838DE"/>
    <w:multiLevelType w:val="multilevel"/>
    <w:tmpl w:val="DD1E51E6"/>
    <w:lvl w:ilvl="0">
      <w:start w:val="13"/>
      <w:numFmt w:val="decimal"/>
      <w:lvlText w:val="2.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361363"/>
    <w:multiLevelType w:val="multilevel"/>
    <w:tmpl w:val="C5E2F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722B4E"/>
    <w:multiLevelType w:val="multilevel"/>
    <w:tmpl w:val="1ABE5160"/>
    <w:lvl w:ilvl="0">
      <w:start w:val="1"/>
      <w:numFmt w:val="decimal"/>
      <w:lvlText w:val="2.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1C16BE"/>
    <w:multiLevelType w:val="multilevel"/>
    <w:tmpl w:val="390CDC68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3405BC"/>
    <w:multiLevelType w:val="multilevel"/>
    <w:tmpl w:val="697E99EE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ED5642"/>
    <w:multiLevelType w:val="multilevel"/>
    <w:tmpl w:val="C9D69126"/>
    <w:lvl w:ilvl="0">
      <w:start w:val="1"/>
      <w:numFmt w:val="decimal"/>
      <w:lvlText w:val="2.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8036C9"/>
    <w:multiLevelType w:val="multilevel"/>
    <w:tmpl w:val="F468FCC8"/>
    <w:lvl w:ilvl="0">
      <w:start w:val="1"/>
      <w:numFmt w:val="decimal"/>
      <w:lvlText w:val="2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4095E32"/>
    <w:multiLevelType w:val="multilevel"/>
    <w:tmpl w:val="DD28F4E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BB389C"/>
    <w:multiLevelType w:val="multilevel"/>
    <w:tmpl w:val="E1AC3416"/>
    <w:lvl w:ilvl="0">
      <w:start w:val="1"/>
      <w:numFmt w:val="decimal"/>
      <w:lvlText w:val="2.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4A1529"/>
    <w:multiLevelType w:val="multilevel"/>
    <w:tmpl w:val="E3FA7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0C567B"/>
    <w:multiLevelType w:val="multilevel"/>
    <w:tmpl w:val="E1B69542"/>
    <w:lvl w:ilvl="0">
      <w:start w:val="1"/>
      <w:numFmt w:val="decimal"/>
      <w:lvlText w:val="2.3.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740A36"/>
    <w:multiLevelType w:val="multilevel"/>
    <w:tmpl w:val="CB8665D0"/>
    <w:lvl w:ilvl="0">
      <w:start w:val="23"/>
      <w:numFmt w:val="decimal"/>
      <w:lvlText w:val="2.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E8F7EDE"/>
    <w:multiLevelType w:val="multilevel"/>
    <w:tmpl w:val="E3C233DA"/>
    <w:lvl w:ilvl="0">
      <w:start w:val="4"/>
      <w:numFmt w:val="decimal"/>
      <w:lvlText w:val="2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8245C6"/>
    <w:multiLevelType w:val="multilevel"/>
    <w:tmpl w:val="132AAF30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6C66C9"/>
    <w:multiLevelType w:val="multilevel"/>
    <w:tmpl w:val="03A4E2E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F14A13"/>
    <w:multiLevelType w:val="multilevel"/>
    <w:tmpl w:val="0E5AFA74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7F4782F"/>
    <w:multiLevelType w:val="multilevel"/>
    <w:tmpl w:val="D436A9D0"/>
    <w:lvl w:ilvl="0">
      <w:start w:val="1"/>
      <w:numFmt w:val="decimal"/>
      <w:lvlText w:val="2.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D05083"/>
    <w:multiLevelType w:val="multilevel"/>
    <w:tmpl w:val="DD10510A"/>
    <w:lvl w:ilvl="0">
      <w:start w:val="2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5C4974"/>
    <w:multiLevelType w:val="multilevel"/>
    <w:tmpl w:val="3934E242"/>
    <w:lvl w:ilvl="0">
      <w:start w:val="1"/>
      <w:numFmt w:val="decimal"/>
      <w:lvlText w:val="2.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EBC1EDE"/>
    <w:multiLevelType w:val="multilevel"/>
    <w:tmpl w:val="B9ACA4FA"/>
    <w:lvl w:ilvl="0">
      <w:start w:val="2"/>
      <w:numFmt w:val="decimal"/>
      <w:lvlText w:val="2.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30B688C"/>
    <w:multiLevelType w:val="multilevel"/>
    <w:tmpl w:val="192AC0F2"/>
    <w:lvl w:ilvl="0">
      <w:start w:val="1"/>
      <w:numFmt w:val="decimal"/>
      <w:lvlText w:val="2.3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3F32F06"/>
    <w:multiLevelType w:val="multilevel"/>
    <w:tmpl w:val="73F62C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AAB6B5C"/>
    <w:multiLevelType w:val="multilevel"/>
    <w:tmpl w:val="EBFE25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C03017A"/>
    <w:multiLevelType w:val="multilevel"/>
    <w:tmpl w:val="C61A8E24"/>
    <w:lvl w:ilvl="0">
      <w:start w:val="1"/>
      <w:numFmt w:val="decimal"/>
      <w:lvlText w:val="2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DD72611"/>
    <w:multiLevelType w:val="multilevel"/>
    <w:tmpl w:val="15163814"/>
    <w:lvl w:ilvl="0">
      <w:start w:val="1"/>
      <w:numFmt w:val="decimal"/>
      <w:lvlText w:val="2.3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F5B3591"/>
    <w:multiLevelType w:val="multilevel"/>
    <w:tmpl w:val="79C4EE98"/>
    <w:lvl w:ilvl="0">
      <w:start w:val="1"/>
      <w:numFmt w:val="decimal"/>
      <w:lvlText w:val="2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2032FCC"/>
    <w:multiLevelType w:val="multilevel"/>
    <w:tmpl w:val="A95CCADA"/>
    <w:lvl w:ilvl="0">
      <w:start w:val="8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2A0086"/>
    <w:multiLevelType w:val="multilevel"/>
    <w:tmpl w:val="9EB638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B12B0D"/>
    <w:multiLevelType w:val="multilevel"/>
    <w:tmpl w:val="A69C5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F9E19F6"/>
    <w:multiLevelType w:val="multilevel"/>
    <w:tmpl w:val="4B7A1140"/>
    <w:lvl w:ilvl="0">
      <w:start w:val="1"/>
      <w:numFmt w:val="decimal"/>
      <w:lvlText w:val="2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48"/>
  </w:num>
  <w:num w:numId="3">
    <w:abstractNumId w:val="2"/>
  </w:num>
  <w:num w:numId="4">
    <w:abstractNumId w:val="20"/>
  </w:num>
  <w:num w:numId="5">
    <w:abstractNumId w:val="21"/>
  </w:num>
  <w:num w:numId="6">
    <w:abstractNumId w:val="31"/>
  </w:num>
  <w:num w:numId="7">
    <w:abstractNumId w:val="18"/>
  </w:num>
  <w:num w:numId="8">
    <w:abstractNumId w:val="8"/>
  </w:num>
  <w:num w:numId="9">
    <w:abstractNumId w:val="7"/>
  </w:num>
  <w:num w:numId="10">
    <w:abstractNumId w:val="35"/>
  </w:num>
  <w:num w:numId="11">
    <w:abstractNumId w:val="44"/>
  </w:num>
  <w:num w:numId="12">
    <w:abstractNumId w:val="34"/>
  </w:num>
  <w:num w:numId="13">
    <w:abstractNumId w:val="4"/>
  </w:num>
  <w:num w:numId="14">
    <w:abstractNumId w:val="40"/>
  </w:num>
  <w:num w:numId="15">
    <w:abstractNumId w:val="28"/>
  </w:num>
  <w:num w:numId="16">
    <w:abstractNumId w:val="39"/>
  </w:num>
  <w:num w:numId="17">
    <w:abstractNumId w:val="36"/>
  </w:num>
  <w:num w:numId="18">
    <w:abstractNumId w:val="11"/>
  </w:num>
  <w:num w:numId="19">
    <w:abstractNumId w:val="22"/>
  </w:num>
  <w:num w:numId="20">
    <w:abstractNumId w:val="15"/>
  </w:num>
  <w:num w:numId="21">
    <w:abstractNumId w:val="19"/>
  </w:num>
  <w:num w:numId="22">
    <w:abstractNumId w:val="46"/>
  </w:num>
  <w:num w:numId="23">
    <w:abstractNumId w:val="30"/>
  </w:num>
  <w:num w:numId="24">
    <w:abstractNumId w:val="26"/>
  </w:num>
  <w:num w:numId="25">
    <w:abstractNumId w:val="13"/>
  </w:num>
  <w:num w:numId="26">
    <w:abstractNumId w:val="27"/>
  </w:num>
  <w:num w:numId="27">
    <w:abstractNumId w:val="47"/>
  </w:num>
  <w:num w:numId="28">
    <w:abstractNumId w:val="32"/>
  </w:num>
  <w:num w:numId="29">
    <w:abstractNumId w:val="24"/>
  </w:num>
  <w:num w:numId="30">
    <w:abstractNumId w:val="43"/>
  </w:num>
  <w:num w:numId="31">
    <w:abstractNumId w:val="29"/>
  </w:num>
  <w:num w:numId="32">
    <w:abstractNumId w:val="25"/>
  </w:num>
  <w:num w:numId="33">
    <w:abstractNumId w:val="45"/>
  </w:num>
  <w:num w:numId="34">
    <w:abstractNumId w:val="0"/>
  </w:num>
  <w:num w:numId="35">
    <w:abstractNumId w:val="49"/>
  </w:num>
  <w:num w:numId="36">
    <w:abstractNumId w:val="3"/>
  </w:num>
  <w:num w:numId="37">
    <w:abstractNumId w:val="10"/>
  </w:num>
  <w:num w:numId="38">
    <w:abstractNumId w:val="1"/>
  </w:num>
  <w:num w:numId="39">
    <w:abstractNumId w:val="38"/>
  </w:num>
  <w:num w:numId="40">
    <w:abstractNumId w:val="37"/>
  </w:num>
  <w:num w:numId="41">
    <w:abstractNumId w:val="16"/>
  </w:num>
  <w:num w:numId="42">
    <w:abstractNumId w:val="6"/>
  </w:num>
  <w:num w:numId="43">
    <w:abstractNumId w:val="33"/>
  </w:num>
  <w:num w:numId="44">
    <w:abstractNumId w:val="17"/>
  </w:num>
  <w:num w:numId="45">
    <w:abstractNumId w:val="23"/>
  </w:num>
  <w:num w:numId="46">
    <w:abstractNumId w:val="9"/>
  </w:num>
  <w:num w:numId="47">
    <w:abstractNumId w:val="12"/>
  </w:num>
  <w:num w:numId="48">
    <w:abstractNumId w:val="42"/>
  </w:num>
  <w:num w:numId="49">
    <w:abstractNumId w:val="41"/>
  </w:num>
  <w:num w:numId="5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6E59"/>
    <w:rsid w:val="000C7882"/>
    <w:rsid w:val="003A0A41"/>
    <w:rsid w:val="003B6E59"/>
    <w:rsid w:val="005D4C07"/>
    <w:rsid w:val="00847203"/>
    <w:rsid w:val="00B3248A"/>
    <w:rsid w:val="00CD6221"/>
    <w:rsid w:val="00D1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6E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6E59"/>
    <w:rPr>
      <w:color w:val="0066CC"/>
      <w:u w:val="single"/>
    </w:rPr>
  </w:style>
  <w:style w:type="character" w:customStyle="1" w:styleId="2">
    <w:name w:val="Основной текст (2)_"/>
    <w:basedOn w:val="a0"/>
    <w:rsid w:val="003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sid w:val="003B6E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3B6E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Курсив"/>
    <w:basedOn w:val="2"/>
    <w:rsid w:val="003B6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3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3B6E5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6E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Calibri105pt">
    <w:name w:val="Основной текст (4) + Calibri;10;5 pt"/>
    <w:basedOn w:val="4"/>
    <w:rsid w:val="003B6E59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3B6E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Calibri105pt">
    <w:name w:val="Основной текст (2) + Calibri;10;5 pt"/>
    <w:basedOn w:val="2"/>
    <w:rsid w:val="003B6E5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Колонтитул (2)_"/>
    <w:basedOn w:val="a0"/>
    <w:link w:val="28"/>
    <w:rsid w:val="003B6E59"/>
    <w:rPr>
      <w:rFonts w:ascii="Calibri" w:eastAsia="Calibri" w:hAnsi="Calibri" w:cs="Calibri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B6E59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5TimesNewRoman10pt">
    <w:name w:val="Основной текст (5) + Times New Roman;10 pt;Полужирный;Курсив"/>
    <w:basedOn w:val="5"/>
    <w:rsid w:val="003B6E5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TimesNewRoman11pt">
    <w:name w:val="Основной текст (5) + Times New Roman;11 pt;Курсив"/>
    <w:basedOn w:val="5"/>
    <w:rsid w:val="003B6E5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TimesNewRoman11pt0">
    <w:name w:val="Основной текст (5) + Times New Roman;11 pt;Полужирный"/>
    <w:basedOn w:val="5"/>
    <w:rsid w:val="003B6E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TimesNewRoman11pt1">
    <w:name w:val="Основной текст (5) + Times New Roman;11 pt"/>
    <w:basedOn w:val="5"/>
    <w:rsid w:val="003B6E5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3">
    <w:name w:val="Подпись к таблице (3)_"/>
    <w:basedOn w:val="a0"/>
    <w:link w:val="34"/>
    <w:rsid w:val="003B6E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0">
    <w:name w:val="Основной текст (2) + 11 pt"/>
    <w:basedOn w:val="2"/>
    <w:rsid w:val="003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3B6E59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imesNewRoman11pt">
    <w:name w:val="Подпись к таблице + Times New Roman;11 pt"/>
    <w:basedOn w:val="a4"/>
    <w:rsid w:val="003B6E5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5">
    <w:name w:val="Основной текст (3) + Курсив"/>
    <w:basedOn w:val="31"/>
    <w:rsid w:val="003B6E5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Calibri105pt">
    <w:name w:val="Основной текст (3) + Calibri;10;5 pt;Не полужирный"/>
    <w:basedOn w:val="31"/>
    <w:rsid w:val="003B6E59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"/>
    <w:rsid w:val="003B6E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B6E5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61">
    <w:name w:val="Основной текст (6) + Курсив"/>
    <w:basedOn w:val="6"/>
    <w:rsid w:val="003B6E5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6">
    <w:name w:val="Колонтитул (3)_"/>
    <w:basedOn w:val="a0"/>
    <w:link w:val="37"/>
    <w:rsid w:val="003B6E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Курсив"/>
    <w:basedOn w:val="4"/>
    <w:rsid w:val="003B6E5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Колонтитул_"/>
    <w:basedOn w:val="a0"/>
    <w:link w:val="a7"/>
    <w:rsid w:val="003B6E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2">
    <w:name w:val="Подпись к таблице (4)_"/>
    <w:basedOn w:val="a0"/>
    <w:link w:val="43"/>
    <w:rsid w:val="003B6E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15pt">
    <w:name w:val="Основной текст (7) + 11;5 pt;Курсив"/>
    <w:basedOn w:val="7"/>
    <w:rsid w:val="003B6E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">
    <w:name w:val="Основной текст (2) + Курсив;Малые прописные"/>
    <w:basedOn w:val="2"/>
    <w:rsid w:val="003B6E59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15pt">
    <w:name w:val="Заголовок №3 + 11;5 pt;Курсив"/>
    <w:basedOn w:val="3"/>
    <w:rsid w:val="003B6E5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B6E59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15pt">
    <w:name w:val="Основной текст (2) + 11;5 pt;Полужирный;Курсив"/>
    <w:basedOn w:val="2"/>
    <w:rsid w:val="003B6E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3B6E59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B6E59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B6E59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a">
    <w:name w:val="Оглавление (2)_"/>
    <w:basedOn w:val="a0"/>
    <w:link w:val="2b"/>
    <w:rsid w:val="003B6E59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15pt">
    <w:name w:val="Оглавление (2) + 15 pt;Не полужирный;Курсив"/>
    <w:basedOn w:val="2a"/>
    <w:rsid w:val="003B6E5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38">
    <w:name w:val="Оглавление (3)_"/>
    <w:basedOn w:val="a0"/>
    <w:link w:val="39"/>
    <w:rsid w:val="003B6E59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44">
    <w:name w:val="Оглавление (4)_"/>
    <w:basedOn w:val="a0"/>
    <w:link w:val="45"/>
    <w:rsid w:val="003B6E5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8">
    <w:name w:val="Оглавление_"/>
    <w:basedOn w:val="a0"/>
    <w:link w:val="a9"/>
    <w:rsid w:val="003B6E59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00">
    <w:name w:val="Основной текст (10)_"/>
    <w:basedOn w:val="a0"/>
    <w:rsid w:val="003B6E5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Основной текст (11)_"/>
    <w:basedOn w:val="a0"/>
    <w:rsid w:val="003B6E59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  <w:u w:val="none"/>
    </w:rPr>
  </w:style>
  <w:style w:type="character" w:customStyle="1" w:styleId="11Calibri105pt0pt">
    <w:name w:val="Основной текст (11) + Calibri;10;5 pt;Не полужирный;Не курсив;Интервал 0 pt"/>
    <w:basedOn w:val="11"/>
    <w:rsid w:val="003B6E5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10">
    <w:name w:val="Основной текст (11)"/>
    <w:basedOn w:val="11"/>
    <w:rsid w:val="003B6E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1">
    <w:name w:val="Подпись к таблице (5)_"/>
    <w:basedOn w:val="a0"/>
    <w:rsid w:val="003B6E5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2">
    <w:name w:val="Подпись к таблице (5)"/>
    <w:basedOn w:val="51"/>
    <w:rsid w:val="003B6E5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Calibri85pt">
    <w:name w:val="Основной текст (2) + Calibri;8;5 pt"/>
    <w:basedOn w:val="2"/>
    <w:rsid w:val="003B6E5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9pt">
    <w:name w:val="Основной текст (2) + Calibri;9 pt;Полужирный"/>
    <w:basedOn w:val="2"/>
    <w:rsid w:val="003B6E5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1">
    <w:name w:val="Основной текст (10)"/>
    <w:basedOn w:val="100"/>
    <w:rsid w:val="003B6E5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6">
    <w:name w:val="Колонтитул (4)_"/>
    <w:basedOn w:val="a0"/>
    <w:rsid w:val="003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7">
    <w:name w:val="Колонтитул (4)"/>
    <w:basedOn w:val="46"/>
    <w:rsid w:val="003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8">
    <w:name w:val="Колонтитул (4) + Полужирный"/>
    <w:basedOn w:val="46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3B6E59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120">
    <w:name w:val="Основной текст (12)"/>
    <w:basedOn w:val="12"/>
    <w:rsid w:val="003B6E5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TimesNewRoman4pt">
    <w:name w:val="Основной текст (12) + Times New Roman;4 pt;Не курсив"/>
    <w:basedOn w:val="12"/>
    <w:rsid w:val="003B6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">
    <w:name w:val="Основной текст (13)_"/>
    <w:basedOn w:val="a0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30">
    <w:name w:val="Основной текст (13)"/>
    <w:basedOn w:val="13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4">
    <w:name w:val="Основной текст (14)_"/>
    <w:basedOn w:val="a0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40">
    <w:name w:val="Основной текст (14)"/>
    <w:basedOn w:val="14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50">
    <w:name w:val="Основной текст (15)"/>
    <w:basedOn w:val="15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2">
    <w:name w:val="Подпись к таблице (6)_"/>
    <w:basedOn w:val="a0"/>
    <w:rsid w:val="003B6E59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63">
    <w:name w:val="Подпись к таблице (6)"/>
    <w:basedOn w:val="62"/>
    <w:rsid w:val="003B6E5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55pt">
    <w:name w:val="Основной текст (2) + Arial;5;5 pt"/>
    <w:basedOn w:val="2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45pt">
    <w:name w:val="Основной текст (2) + Arial;4;5 pt"/>
    <w:basedOn w:val="2"/>
    <w:rsid w:val="003B6E5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3">
    <w:name w:val="Оглавление (5)_"/>
    <w:basedOn w:val="a0"/>
    <w:link w:val="54"/>
    <w:rsid w:val="003B6E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4">
    <w:name w:val="Оглавление (6)_"/>
    <w:basedOn w:val="a0"/>
    <w:link w:val="65"/>
    <w:rsid w:val="003B6E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0">
    <w:name w:val="Подпись к таблице (7)_"/>
    <w:basedOn w:val="a0"/>
    <w:link w:val="71"/>
    <w:rsid w:val="003B6E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2">
    <w:name w:val="Основной текст (7)"/>
    <w:basedOn w:val="7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2pt">
    <w:name w:val="Основной текст (2) + 11 pt;Полужирный;Интервал 2 pt"/>
    <w:basedOn w:val="2"/>
    <w:rsid w:val="003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">
    <w:name w:val="Колонтитул (5)_"/>
    <w:basedOn w:val="a0"/>
    <w:link w:val="56"/>
    <w:rsid w:val="003B6E5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511pt">
    <w:name w:val="Колонтитул (5) + 11 pt;Не курсив"/>
    <w:basedOn w:val="55"/>
    <w:rsid w:val="003B6E5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Заголовок №2"/>
    <w:basedOn w:val="a"/>
    <w:link w:val="20"/>
    <w:rsid w:val="003B6E59"/>
    <w:pPr>
      <w:shd w:val="clear" w:color="auto" w:fill="FFFFFF"/>
      <w:spacing w:before="540" w:after="18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3B6E59"/>
    <w:pPr>
      <w:shd w:val="clear" w:color="auto" w:fill="FFFFFF"/>
      <w:spacing w:before="300" w:after="30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Основной текст (3)"/>
    <w:basedOn w:val="a"/>
    <w:link w:val="31"/>
    <w:rsid w:val="003B6E59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3B6E59"/>
    <w:pPr>
      <w:shd w:val="clear" w:color="auto" w:fill="FFFFFF"/>
      <w:spacing w:before="180" w:line="298" w:lineRule="exact"/>
      <w:ind w:hanging="7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6">
    <w:name w:val="Подпись к таблице (2)"/>
    <w:basedOn w:val="a"/>
    <w:link w:val="25"/>
    <w:rsid w:val="003B6E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8">
    <w:name w:val="Колонтитул (2)"/>
    <w:basedOn w:val="a"/>
    <w:link w:val="27"/>
    <w:rsid w:val="003B6E59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3B6E59"/>
    <w:pPr>
      <w:shd w:val="clear" w:color="auto" w:fill="FFFFFF"/>
      <w:spacing w:before="60" w:line="307" w:lineRule="exact"/>
      <w:jc w:val="both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customStyle="1" w:styleId="34">
    <w:name w:val="Подпись к таблице (3)"/>
    <w:basedOn w:val="a"/>
    <w:link w:val="33"/>
    <w:rsid w:val="003B6E59"/>
    <w:pPr>
      <w:shd w:val="clear" w:color="auto" w:fill="FFFFFF"/>
      <w:spacing w:line="288" w:lineRule="exact"/>
      <w:ind w:hanging="6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3B6E59"/>
    <w:pPr>
      <w:shd w:val="clear" w:color="auto" w:fill="FFFFFF"/>
      <w:spacing w:line="307" w:lineRule="exact"/>
      <w:jc w:val="both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customStyle="1" w:styleId="60">
    <w:name w:val="Основной текст (6)"/>
    <w:basedOn w:val="a"/>
    <w:link w:val="6"/>
    <w:rsid w:val="003B6E59"/>
    <w:pPr>
      <w:shd w:val="clear" w:color="auto" w:fill="FFFFFF"/>
      <w:spacing w:after="300" w:line="211" w:lineRule="exact"/>
      <w:jc w:val="both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  <w:style w:type="paragraph" w:customStyle="1" w:styleId="37">
    <w:name w:val="Колонтитул (3)"/>
    <w:basedOn w:val="a"/>
    <w:link w:val="36"/>
    <w:rsid w:val="003B6E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Колонтитул"/>
    <w:basedOn w:val="a"/>
    <w:link w:val="a6"/>
    <w:rsid w:val="003B6E5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3">
    <w:name w:val="Подпись к таблице (4)"/>
    <w:basedOn w:val="a"/>
    <w:link w:val="42"/>
    <w:rsid w:val="003B6E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3B6E5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 w:bidi="ar-SA"/>
    </w:rPr>
  </w:style>
  <w:style w:type="paragraph" w:customStyle="1" w:styleId="221">
    <w:name w:val="Заголовок №2 (2)"/>
    <w:basedOn w:val="a"/>
    <w:link w:val="220"/>
    <w:rsid w:val="003B6E59"/>
    <w:pPr>
      <w:shd w:val="clear" w:color="auto" w:fill="FFFFFF"/>
      <w:spacing w:line="0" w:lineRule="atLeast"/>
      <w:jc w:val="center"/>
      <w:outlineLvl w:val="1"/>
    </w:pPr>
    <w:rPr>
      <w:rFonts w:ascii="Calibri" w:eastAsia="Calibri" w:hAnsi="Calibri" w:cs="Calibri"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3B6E59"/>
    <w:pPr>
      <w:shd w:val="clear" w:color="auto" w:fill="FFFFFF"/>
      <w:spacing w:after="180" w:line="0" w:lineRule="atLeast"/>
      <w:outlineLvl w:val="0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3B6E59"/>
    <w:pPr>
      <w:shd w:val="clear" w:color="auto" w:fill="FFFFFF"/>
      <w:spacing w:before="840" w:after="300" w:line="0" w:lineRule="atLeast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customStyle="1" w:styleId="2b">
    <w:name w:val="Оглавление (2)"/>
    <w:basedOn w:val="a"/>
    <w:link w:val="2a"/>
    <w:rsid w:val="003B6E59"/>
    <w:pPr>
      <w:shd w:val="clear" w:color="auto" w:fill="FFFFFF"/>
      <w:spacing w:before="300" w:after="840" w:line="0" w:lineRule="atLeast"/>
      <w:jc w:val="both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customStyle="1" w:styleId="39">
    <w:name w:val="Оглавление (3)"/>
    <w:basedOn w:val="a"/>
    <w:link w:val="38"/>
    <w:rsid w:val="003B6E59"/>
    <w:pPr>
      <w:shd w:val="clear" w:color="auto" w:fill="FFFFFF"/>
      <w:spacing w:before="840" w:after="840" w:line="0" w:lineRule="atLeas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45">
    <w:name w:val="Оглавление (4)"/>
    <w:basedOn w:val="a"/>
    <w:link w:val="44"/>
    <w:rsid w:val="003B6E59"/>
    <w:pPr>
      <w:shd w:val="clear" w:color="auto" w:fill="FFFFFF"/>
      <w:spacing w:before="840"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a9">
    <w:name w:val="Оглавление"/>
    <w:basedOn w:val="a"/>
    <w:link w:val="a8"/>
    <w:rsid w:val="003B6E59"/>
    <w:pPr>
      <w:shd w:val="clear" w:color="auto" w:fill="FFFFFF"/>
      <w:spacing w:before="300" w:after="300" w:line="0" w:lineRule="atLeast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customStyle="1" w:styleId="54">
    <w:name w:val="Оглавление (5)"/>
    <w:basedOn w:val="a"/>
    <w:link w:val="53"/>
    <w:rsid w:val="003B6E59"/>
    <w:pPr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5">
    <w:name w:val="Оглавление (6)"/>
    <w:basedOn w:val="a"/>
    <w:link w:val="64"/>
    <w:rsid w:val="003B6E59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1">
    <w:name w:val="Подпись к таблице (7)"/>
    <w:basedOn w:val="a"/>
    <w:link w:val="70"/>
    <w:rsid w:val="003B6E59"/>
    <w:pPr>
      <w:shd w:val="clear" w:color="auto" w:fill="FFFFFF"/>
      <w:spacing w:line="0" w:lineRule="atLeast"/>
      <w:ind w:hanging="74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6">
    <w:name w:val="Колонтитул (5)"/>
    <w:basedOn w:val="a"/>
    <w:link w:val="55"/>
    <w:rsid w:val="003B6E5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table" w:styleId="aa">
    <w:name w:val="Table Grid"/>
    <w:basedOn w:val="a1"/>
    <w:uiPriority w:val="59"/>
    <w:rsid w:val="003B6E5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7195</Words>
  <Characters>41017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Алена</cp:lastModifiedBy>
  <cp:revision>5</cp:revision>
  <dcterms:created xsi:type="dcterms:W3CDTF">2020-08-13T08:39:00Z</dcterms:created>
  <dcterms:modified xsi:type="dcterms:W3CDTF">2025-08-04T11:35:00Z</dcterms:modified>
</cp:coreProperties>
</file>